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B6FB9DB" w:rsidR="00067FB6" w:rsidRPr="00F34BD4" w:rsidRDefault="00F34BD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34BD4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4593B6C" w:rsidR="00ED612A" w:rsidRPr="00BB2D13" w:rsidRDefault="00C2254A" w:rsidP="00EA5F32">
      <w:pPr>
        <w:ind w:left="720"/>
        <w:rPr>
          <w:bCs w:val="0"/>
          <w:sz w:val="24"/>
          <w:szCs w:val="24"/>
        </w:rPr>
      </w:pPr>
      <w:r w:rsidRPr="00C2254A">
        <w:rPr>
          <w:bCs w:val="0"/>
          <w:sz w:val="24"/>
          <w:szCs w:val="24"/>
        </w:rPr>
        <w:t>08A101a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A052342" w:rsidR="00D65E7E" w:rsidRPr="00BB2D13" w:rsidRDefault="00D2444D" w:rsidP="00EA5F32">
      <w:pPr>
        <w:ind w:left="720"/>
        <w:rPr>
          <w:bCs w:val="0"/>
          <w:sz w:val="24"/>
          <w:szCs w:val="24"/>
        </w:rPr>
      </w:pPr>
      <w:r w:rsidRPr="00D2444D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DBB44D6" w:rsidR="007E1F89" w:rsidRDefault="00976F5E" w:rsidP="00182173">
      <w:pPr>
        <w:ind w:left="720"/>
        <w:rPr>
          <w:bCs w:val="0"/>
          <w:sz w:val="24"/>
          <w:szCs w:val="24"/>
        </w:rPr>
      </w:pPr>
      <w:r w:rsidRPr="00976F5E">
        <w:rPr>
          <w:bCs w:val="0"/>
          <w:sz w:val="24"/>
          <w:szCs w:val="24"/>
        </w:rPr>
        <w:t>08A1: The PMB is time-phased in alignment with the Integrated Master Schedule (IMS), with budget distributed in accordance with the accounting calendar for the authorized work scope including all control accounts and SLPPs.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27633F8" w:rsidR="00ED612A" w:rsidRPr="00E17DF5" w:rsidRDefault="006D6CAB" w:rsidP="00EA5F32">
      <w:pPr>
        <w:ind w:left="720"/>
        <w:rPr>
          <w:bCs w:val="0"/>
          <w:sz w:val="24"/>
          <w:szCs w:val="24"/>
        </w:rPr>
      </w:pPr>
      <w:r w:rsidRPr="006D6CAB">
        <w:rPr>
          <w:bCs w:val="0"/>
          <w:sz w:val="24"/>
          <w:szCs w:val="24"/>
        </w:rPr>
        <w:t xml:space="preserve">Is the time-phased PMB in alignment with the IMS? 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FCE0525" w14:textId="77777777" w:rsidR="003A4A60" w:rsidRPr="003A4A60" w:rsidRDefault="003A4A60" w:rsidP="003A4A60">
      <w:pPr>
        <w:ind w:left="720"/>
        <w:rPr>
          <w:bCs w:val="0"/>
          <w:sz w:val="24"/>
          <w:szCs w:val="24"/>
        </w:rPr>
      </w:pPr>
      <w:r w:rsidRPr="003A4A60">
        <w:rPr>
          <w:bCs w:val="0"/>
          <w:sz w:val="24"/>
          <w:szCs w:val="24"/>
        </w:rPr>
        <w:t>X = Count of sampled incomplete WPs/PPs/SLPPs in the EV Cost Tool where the time-phased budget baseline does not align with the IMS</w:t>
      </w:r>
    </w:p>
    <w:p w14:paraId="19DF56AE" w14:textId="3DA81F21" w:rsidR="00B73603" w:rsidRDefault="003A4A60" w:rsidP="003A4A60">
      <w:pPr>
        <w:ind w:left="720"/>
        <w:rPr>
          <w:bCs w:val="0"/>
          <w:sz w:val="24"/>
          <w:szCs w:val="24"/>
        </w:rPr>
      </w:pPr>
      <w:r w:rsidRPr="003A4A60">
        <w:rPr>
          <w:bCs w:val="0"/>
          <w:sz w:val="24"/>
          <w:szCs w:val="24"/>
        </w:rPr>
        <w:t>Y = Total count of sampled incomplete WPs/PPs/SLPPs in the EV Cost Tool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0E51A3D" w:rsidR="00ED612A" w:rsidRDefault="00122FE9" w:rsidP="00EA5F32">
      <w:pPr>
        <w:ind w:left="720"/>
        <w:rPr>
          <w:bCs w:val="0"/>
          <w:sz w:val="24"/>
          <w:szCs w:val="24"/>
        </w:rPr>
      </w:pPr>
      <w:r w:rsidRPr="00122FE9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D4AF8FD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02 Accounting/Fiscal Calendar</w:t>
      </w:r>
    </w:p>
    <w:p w14:paraId="603ECA11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02B Beginning of period (BOP) dates</w:t>
      </w:r>
    </w:p>
    <w:p w14:paraId="63DAC4F1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02C End of period (EOP) dates</w:t>
      </w:r>
    </w:p>
    <w:p w14:paraId="5AC2386D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 xml:space="preserve">11 Integrated Master Schedule </w:t>
      </w:r>
    </w:p>
    <w:p w14:paraId="67FB967F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ab/>
        <w:t>11AM Task/Activity/Milestone UIDs</w:t>
      </w:r>
    </w:p>
    <w:p w14:paraId="39C96B5E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11AP WP/PP/SLPP UIDs</w:t>
      </w:r>
    </w:p>
    <w:p w14:paraId="7F28B7D5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11G Baseline Finish Date</w:t>
      </w:r>
    </w:p>
    <w:p w14:paraId="5821598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11J Baseline Start Date</w:t>
      </w:r>
    </w:p>
    <w:p w14:paraId="12750A62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11L BCWS (time-phasing) in IMS if applicable</w:t>
      </w:r>
    </w:p>
    <w:p w14:paraId="2F1BFFC2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 EV Cost Tool Data</w:t>
      </w:r>
    </w:p>
    <w:p w14:paraId="602F8B1E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13AP EVT</w:t>
      </w:r>
    </w:p>
    <w:p w14:paraId="1AF8EF58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13BA WP/PP/SLPP UIDs</w:t>
      </w:r>
    </w:p>
    <w:p w14:paraId="5B02B698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13K BAC for CA and SLPP</w:t>
      </w:r>
    </w:p>
    <w:p w14:paraId="1223C4D5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13M BAC for WP and PP</w:t>
      </w:r>
    </w:p>
    <w:p w14:paraId="0142CA2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13Q BCWP</w:t>
      </w:r>
      <w:r w:rsidRPr="006743E6">
        <w:rPr>
          <w:bCs w:val="0"/>
          <w:sz w:val="24"/>
          <w:szCs w:val="24"/>
          <w:vertAlign w:val="subscript"/>
        </w:rPr>
        <w:t>CUM</w:t>
      </w:r>
    </w:p>
    <w:p w14:paraId="7A527C3B" w14:textId="77777777" w:rsidR="000F1E9F" w:rsidRPr="000F1E9F" w:rsidRDefault="000F1E9F" w:rsidP="000F1E9F">
      <w:pPr>
        <w:ind w:left="720" w:firstLine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13U BCWS (time-phasing)</w:t>
      </w:r>
    </w:p>
    <w:p w14:paraId="4974CE82" w14:textId="77777777" w:rsidR="000F1E9F" w:rsidRPr="000F1E9F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44 Cost Data Dictionary</w:t>
      </w:r>
    </w:p>
    <w:p w14:paraId="57571CD1" w14:textId="212325F9" w:rsidR="00ED612A" w:rsidRDefault="000F1E9F" w:rsidP="000F1E9F">
      <w:pPr>
        <w:ind w:left="720"/>
        <w:rPr>
          <w:bCs w:val="0"/>
          <w:sz w:val="24"/>
          <w:szCs w:val="24"/>
        </w:rPr>
      </w:pPr>
      <w:r w:rsidRPr="000F1E9F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6497EB3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Baseline start and finish dates are to be assessed according to Accounting/Fiscal Calendar month.</w:t>
      </w:r>
    </w:p>
    <w:p w14:paraId="1C8E6310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Exact dates inclusive of the day (e.g. MM/DD/YYYY) carried in the EV Cost Tool data are not utilized for this metric.</w:t>
      </w:r>
    </w:p>
    <w:p w14:paraId="1D7B129D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lastRenderedPageBreak/>
        <w:t>For discrete WPs: If BAC and BCWP</w:t>
      </w:r>
      <w:r w:rsidRPr="006743E6">
        <w:rPr>
          <w:b w:val="0"/>
          <w:bCs w:val="0"/>
          <w:szCs w:val="24"/>
          <w:vertAlign w:val="subscript"/>
        </w:rPr>
        <w:t>CUM</w:t>
      </w:r>
      <w:r w:rsidRPr="00B821C8">
        <w:rPr>
          <w:b w:val="0"/>
          <w:bCs w:val="0"/>
          <w:szCs w:val="24"/>
        </w:rPr>
        <w:t xml:space="preserve"> are within $100 (or 1 hour), then WP is complete. </w:t>
      </w:r>
    </w:p>
    <w:p w14:paraId="1585D48C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For LOE WPs: If BAC and BCWP</w:t>
      </w:r>
      <w:r w:rsidRPr="006743E6">
        <w:rPr>
          <w:b w:val="0"/>
          <w:bCs w:val="0"/>
          <w:szCs w:val="24"/>
          <w:vertAlign w:val="subscript"/>
        </w:rPr>
        <w:t>CUM</w:t>
      </w:r>
      <w:r w:rsidRPr="00B821C8">
        <w:rPr>
          <w:b w:val="0"/>
          <w:bCs w:val="0"/>
          <w:szCs w:val="24"/>
        </w:rPr>
        <w:t xml:space="preserve"> are within $100 (or 1 hour) and ETC is less than $100, then the WP is complete.</w:t>
      </w:r>
    </w:p>
    <w:p w14:paraId="4A37CB96" w14:textId="77777777" w:rsidR="00B821C8" w:rsidRPr="00B821C8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6DD3D476" w14:textId="598A1354" w:rsidR="005A57DE" w:rsidRPr="00067FB6" w:rsidRDefault="00B821C8" w:rsidP="00B821C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821C8">
        <w:rPr>
          <w:b w:val="0"/>
          <w:bCs w:val="0"/>
          <w:szCs w:val="24"/>
        </w:rPr>
        <w:t>Alignment between IMS and EV Cost Tool data is measured in terms of Period of Performance, gaps in time, front loaded, and back loaded.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FD2B850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Identify a sample of incomplete WPs/PPs/SLPPs in the EV Cost Tool data that exist in both Artifact 11 and 13; this is the denominator (Y) of the test metric.</w:t>
      </w:r>
    </w:p>
    <w:p w14:paraId="41F59234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Identify the time-phased budget baseline (BCWS) in the EV Cost Tool data for the sampled incomplete WPs/PPs/SLPPs.</w:t>
      </w:r>
    </w:p>
    <w:p w14:paraId="04F6B720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Using the sample from Step 1:</w:t>
      </w:r>
    </w:p>
    <w:p w14:paraId="07DBFF20" w14:textId="77777777" w:rsidR="003C78E4" w:rsidRPr="003C78E4" w:rsidRDefault="003C78E4" w:rsidP="003C78E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If associated tasks/activities have BCWS time-phasing in the IMS: Compare the EV Cost Tool data BCWS time-phasing to the IMS BCWS time-phasing.</w:t>
      </w:r>
    </w:p>
    <w:p w14:paraId="1DD72074" w14:textId="77777777" w:rsidR="003C78E4" w:rsidRPr="003C78E4" w:rsidRDefault="003C78E4" w:rsidP="003C78E4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If associated tasks/activities do not have BCWS time-phasing in the IMS: Compare the EV Cost Tool data BCWS time-phasing to the tasks/activities baselined in the IMS.</w:t>
      </w:r>
    </w:p>
    <w:p w14:paraId="6104D3F6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Count each WP/PP/SLPP where the EV Cost Tool data time-phasing does not align to the IMS time-phasing. This is the numerator (X) of the test metric.</w:t>
      </w:r>
    </w:p>
    <w:p w14:paraId="11446BB2" w14:textId="77777777" w:rsidR="003C78E4" w:rsidRPr="003C78E4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Calculate the test metric (Block 7): X divided by Y.</w:t>
      </w:r>
    </w:p>
    <w:p w14:paraId="1452260A" w14:textId="08E451A7" w:rsidR="001515D5" w:rsidRPr="00067FB6" w:rsidRDefault="003C78E4" w:rsidP="003C78E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78E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0"/>
        <w:gridCol w:w="965"/>
        <w:gridCol w:w="1265"/>
      </w:tblGrid>
      <w:tr w:rsidR="00DD4091" w:rsidRPr="00DD4091" w14:paraId="37A665D0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782140" w14:textId="77777777" w:rsidR="00DD4091" w:rsidRPr="00DD4091" w:rsidRDefault="00DD4091" w:rsidP="00DD4091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8A088B1" w14:textId="77777777" w:rsidR="00DD4091" w:rsidRPr="00DD4091" w:rsidRDefault="00DD4091" w:rsidP="00DD4091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A8AC45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EE58EDC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D4091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D4091" w:rsidRPr="00DD4091" w14:paraId="45C46CF7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CB8E1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v1.0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6D3AD2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6752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789A4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01/19/2016</w:t>
            </w:r>
          </w:p>
        </w:tc>
      </w:tr>
      <w:tr w:rsidR="00DD4091" w:rsidRPr="00DD4091" w14:paraId="29F2E8A9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5164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v1.1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844D67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CCB – returned for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A3752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90288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09/01/2016</w:t>
            </w:r>
          </w:p>
        </w:tc>
      </w:tr>
      <w:tr w:rsidR="00DD4091" w:rsidRPr="00DD4091" w14:paraId="4C195C0C" w14:textId="77777777" w:rsidTr="00DD4091">
        <w:trPr>
          <w:trHeight w:val="12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D45949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v2.1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220B4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Updated after retest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D9BC4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D8A2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11/17/2016</w:t>
            </w:r>
          </w:p>
        </w:tc>
      </w:tr>
      <w:tr w:rsidR="00DD4091" w:rsidRPr="00DD4091" w14:paraId="2A0BF462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ED119A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013C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412ECB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CECF9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3/23/2017</w:t>
            </w:r>
          </w:p>
        </w:tc>
      </w:tr>
      <w:tr w:rsidR="00DD4091" w:rsidRPr="00DD4091" w14:paraId="06411BC7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B2AF8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v3.1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C3DF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Revised alternate test for non-resource loaded IMS,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030134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52101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11/27/2018</w:t>
            </w:r>
          </w:p>
        </w:tc>
      </w:tr>
      <w:tr w:rsidR="00DD4091" w:rsidRPr="00DD4091" w14:paraId="41F4412A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362B5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v3.3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7E832E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B7C37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59112A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5/24/2019</w:t>
            </w:r>
          </w:p>
        </w:tc>
      </w:tr>
      <w:tr w:rsidR="00DD4091" w:rsidRPr="00DD4091" w14:paraId="148D415F" w14:textId="77777777" w:rsidTr="00DD4091">
        <w:trPr>
          <w:trHeight w:val="12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4B7FB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v3.4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2FC3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29043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542B8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8/31/2019</w:t>
            </w:r>
          </w:p>
        </w:tc>
      </w:tr>
      <w:tr w:rsidR="00DD4091" w:rsidRPr="00DD4091" w14:paraId="1EB0619C" w14:textId="77777777" w:rsidTr="00DD4091">
        <w:trPr>
          <w:trHeight w:val="24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199A7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v3.5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061B9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Update:  Data Elements Required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1F00B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9296C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2/22/2020</w:t>
            </w:r>
          </w:p>
        </w:tc>
      </w:tr>
      <w:tr w:rsidR="00DD4091" w:rsidRPr="00DD4091" w14:paraId="2EAC3457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9D726A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v3.6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B370F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BF95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85B1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8/30/2020</w:t>
            </w:r>
          </w:p>
        </w:tc>
      </w:tr>
      <w:tr w:rsidR="00DD4091" w:rsidRPr="00DD4091" w14:paraId="2C95813C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60A80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v4.0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BC84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 &amp; 45 to supplement artifact 11. Added “tasks/” &amp; “data” for DECM consistency. Admin update to capitalize “Cost Tool”. Update wording in blk 10 steps 3 &amp; 4 for clarification of intent. Added asm 4 to differentiate discrete from LOE complete. Admin update to blk 6.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EFF3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6, 8, 9, 10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0EBDE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3/05/2021</w:t>
            </w:r>
          </w:p>
        </w:tc>
      </w:tr>
      <w:tr w:rsidR="00DD4091" w:rsidRPr="00DD4091" w14:paraId="061E6918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BAF9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v5.0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DD0B8D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Added Data Element 13AP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10141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9FD12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12/13/2021</w:t>
            </w:r>
          </w:p>
        </w:tc>
      </w:tr>
      <w:tr w:rsidR="00DD4091" w:rsidRPr="00DD4091" w14:paraId="6D2CFF39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2711E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A7CF6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Updated Data Element 11L to be “if applicable;” replaced “resource loaded” with “BCWS time-phasing”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8ED3D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8, 10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23160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12/6/2022</w:t>
            </w:r>
          </w:p>
        </w:tc>
      </w:tr>
      <w:tr w:rsidR="00DD4091" w:rsidRPr="00DD4091" w14:paraId="7184CAF7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81541" w14:textId="77777777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v6.0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646003" w14:textId="77777777" w:rsidR="00DD4091" w:rsidRPr="00DD4091" w:rsidRDefault="00DD4091" w:rsidP="00DD4091">
            <w:pPr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C4479A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BCA17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12/07/2022</w:t>
            </w:r>
          </w:p>
        </w:tc>
      </w:tr>
      <w:tr w:rsidR="00DD4091" w:rsidRPr="00DD4091" w14:paraId="67642EE6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52231C" w14:textId="4FA0B9A0" w:rsidR="00DD4091" w:rsidRPr="00DD4091" w:rsidRDefault="00DD4091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D4091">
              <w:rPr>
                <w:sz w:val="24"/>
                <w:szCs w:val="24"/>
              </w:rPr>
              <w:t>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9C783" w14:textId="1DC20E4D" w:rsidR="00DD4091" w:rsidRPr="00DD4091" w:rsidRDefault="00DD4091" w:rsidP="00DD4091">
            <w:pPr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079400" w14:textId="77777777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5B2AC" w14:textId="137971A1" w:rsidR="00DD4091" w:rsidRPr="00DD4091" w:rsidRDefault="00DD4091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D4091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DD4091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1830A0" w:rsidRPr="00DD4091" w14:paraId="64309675" w14:textId="77777777" w:rsidTr="00DD4091">
        <w:trPr>
          <w:trHeight w:val="24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B5FBCD" w14:textId="3708FF10" w:rsidR="001830A0" w:rsidRPr="00DD4091" w:rsidRDefault="001830A0" w:rsidP="00DD4091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9CEBA" w14:textId="6F2DEC9D" w:rsidR="001830A0" w:rsidRPr="00DD4091" w:rsidRDefault="001830A0" w:rsidP="00DD40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C7497" w14:textId="77777777" w:rsidR="001830A0" w:rsidRPr="00DD4091" w:rsidRDefault="001830A0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16F1D" w14:textId="4FDB4124" w:rsidR="001830A0" w:rsidRPr="00DD4091" w:rsidRDefault="001830A0" w:rsidP="00DD4091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4243123" w:rsidR="00276BD9" w:rsidRDefault="001830A0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0F1E9F"/>
    <w:rsid w:val="00122FE9"/>
    <w:rsid w:val="00143F6B"/>
    <w:rsid w:val="001515D5"/>
    <w:rsid w:val="001645A0"/>
    <w:rsid w:val="00165638"/>
    <w:rsid w:val="00165DDB"/>
    <w:rsid w:val="00167F4B"/>
    <w:rsid w:val="00176E33"/>
    <w:rsid w:val="00182173"/>
    <w:rsid w:val="001830A0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4A60"/>
    <w:rsid w:val="003A775C"/>
    <w:rsid w:val="003C6D2D"/>
    <w:rsid w:val="003C78E4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43E6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6CAB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76F5E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1C8"/>
    <w:rsid w:val="00B82D96"/>
    <w:rsid w:val="00BA0344"/>
    <w:rsid w:val="00BB2D13"/>
    <w:rsid w:val="00BB44DC"/>
    <w:rsid w:val="00BB5146"/>
    <w:rsid w:val="00BE6554"/>
    <w:rsid w:val="00C02043"/>
    <w:rsid w:val="00C11263"/>
    <w:rsid w:val="00C2254A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2444D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409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4BD4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